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E3" w:rsidRPr="00073BE3" w:rsidRDefault="00073BE3" w:rsidP="00073B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 xml:space="preserve">Propozice </w:t>
      </w:r>
      <w:proofErr w:type="gramStart"/>
      <w:r w:rsidRPr="00073BE3"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>20.1.2018</w:t>
      </w:r>
      <w:proofErr w:type="gramEnd"/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Časový program: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7:30 Registrace závodníků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9:00 Groz-Beckert závod na 5 km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9:30 Start DĚTSKÉHO charitativního závodu na podporu centra Bazalka.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9:50 Rozprava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10:00 Start Budějovického T1 maratonu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15:15 Vyhlášení výsledků jednotlivých kategorií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 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Trať: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gramStart"/>
      <w:r w:rsidRPr="00073BE3">
        <w:rPr>
          <w:rFonts w:ascii="Arial" w:eastAsia="Times New Roman" w:hAnsi="Arial" w:cs="Arial"/>
          <w:color w:val="000000"/>
          <w:lang w:eastAsia="cs-CZ"/>
        </w:rPr>
        <w:t>Se nachází</w:t>
      </w:r>
      <w:proofErr w:type="gramEnd"/>
      <w:r w:rsidRPr="00073BE3">
        <w:rPr>
          <w:rFonts w:ascii="Arial" w:eastAsia="Times New Roman" w:hAnsi="Arial" w:cs="Arial"/>
          <w:color w:val="000000"/>
          <w:lang w:eastAsia="cs-CZ"/>
        </w:rPr>
        <w:t xml:space="preserve"> na Výstavišti v ČB v pavilonu T1. Klasický maraton 42,195 km - 105,5 okruhů - délka jednoho okruhu je 400 metrů. Povrch je z hlazeného betonu krytý nátěrem - doporučujeme přiléhavou obuv. Konstantní a zaručená teplota okolo 13 až 15°C a absolutní bezvětří je pro běžce výhodou. V místě cíle bude časomíra se záznamem počtu uběhnutých okruhů a aktuálním pořadím běžce. Trať bude změřena dle pravidel IAAF, pravidlo 240 – závody na silnici. Občerstvovací stanice bude umístěna na trati každých 400 m, každý závodník může využít své vlastní místo pro umístění vlastního občerstvení. Časový limit pro dokončení závodu je 5 hodin.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 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Plán trasy:</w:t>
      </w:r>
    </w:p>
    <w:p w:rsidR="00073BE3" w:rsidRPr="00073BE3" w:rsidRDefault="00073BE3" w:rsidP="00073BE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4476750" cy="2486025"/>
            <wp:effectExtent l="19050" t="0" r="0" b="0"/>
            <wp:docPr id="1" name="obrázek 1" descr="Plán tr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án tras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76" cy="248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Trať Závodu  GROZ-BECKERT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Závodí se na stejném okruhu jako pro maraton, běžci v Open závodě ho obíhají 11x + náběh 105 m.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Přihlášky: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Pouze předem formulářem na tomto webu. Kapacita závodu je omezena na 150 startovních míst a proto možnost se přihlásit na místě podle naplněné kapacity. Po přihlášení je nutno platbu provést do 7 dnů! Jinak bude registrace stornována.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 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Startovné: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 xml:space="preserve">Pro maraton 600 Kč - předem na účet 240944676/0300, jako variabilní symbol prosím uveďte poslední trojčíslí svého telefonního čísla. Platba pro zahraniční závodníky převodem na účet nebo na místě 35,- </w:t>
      </w:r>
      <w:proofErr w:type="spellStart"/>
      <w:r w:rsidRPr="00073BE3">
        <w:rPr>
          <w:rFonts w:ascii="Arial" w:eastAsia="Times New Roman" w:hAnsi="Arial" w:cs="Arial"/>
          <w:color w:val="000000"/>
          <w:lang w:eastAsia="cs-CZ"/>
        </w:rPr>
        <w:t>Eu</w:t>
      </w:r>
      <w:proofErr w:type="spellEnd"/>
      <w:r w:rsidRPr="00073BE3">
        <w:rPr>
          <w:rFonts w:ascii="Arial" w:eastAsia="Times New Roman" w:hAnsi="Arial" w:cs="Arial"/>
          <w:color w:val="000000"/>
          <w:lang w:eastAsia="cs-CZ"/>
        </w:rPr>
        <w:t>. V případě neúčasti se startovné nevrací. Startovné může být přenosné. Pro závod Groz-Beckert 100 Kč. Startovné je nutné zaplatit do 7 dnů po registraci a nejpozději do 12. ledna 2018.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Kategorie maraton: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do 29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do 39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do 49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do 59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nad 60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muži nad 70 let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ženy do 40 let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ženy od 41 let 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Kategorie závodu GROZ-BECKERT:</w:t>
      </w:r>
    </w:p>
    <w:p w:rsidR="00073BE3" w:rsidRDefault="00073BE3" w:rsidP="00073B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>muži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ženy</w:t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Ceny: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Věcné ceny od sponzorů dle vyhlašovaných kategorií, trofeje pro vítěze. Každý absolvent maratonu obdrží v cíli na památku medaili.</w:t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Parkování pro závodníky: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V areálu výstaviště - cca. 100 m od vstupní haly.</w:t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Umývárny: </w:t>
      </w:r>
      <w:r w:rsidRPr="00073BE3">
        <w:rPr>
          <w:rFonts w:ascii="Arial" w:eastAsia="Times New Roman" w:hAnsi="Arial" w:cs="Arial"/>
          <w:color w:val="000000"/>
          <w:lang w:eastAsia="cs-CZ"/>
        </w:rPr>
        <w:br/>
        <w:t>Lze využít sociální zařízení v místě na Výstavišti v pavilonu T1.</w:t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color w:val="000000"/>
          <w:lang w:eastAsia="cs-CZ"/>
        </w:rPr>
        <w:br/>
      </w:r>
      <w:r w:rsidRPr="00073BE3">
        <w:rPr>
          <w:rFonts w:ascii="Arial" w:eastAsia="Times New Roman" w:hAnsi="Arial" w:cs="Arial"/>
          <w:b/>
          <w:bCs/>
          <w:color w:val="000000"/>
          <w:lang w:eastAsia="cs-CZ"/>
        </w:rPr>
        <w:t>Závodníci se závodu zúčastňují na vlastní riziko a berou na vědomí, že nemohou na pořadateli požadovat náhradu za újmy, které jim mohou účastí v závodě vzniknout!</w:t>
      </w:r>
    </w:p>
    <w:p w:rsidR="00073BE3" w:rsidRPr="00073BE3" w:rsidRDefault="00073BE3" w:rsidP="00073BE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073BE3" w:rsidRDefault="00073BE3" w:rsidP="00073B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</w:pPr>
      <w:r w:rsidRPr="00073B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„Tento Projekt je spolufinancován Statutárním městem České Budějovice“. </w:t>
      </w:r>
    </w:p>
    <w:p w:rsidR="00073BE3" w:rsidRPr="00073BE3" w:rsidRDefault="00073BE3" w:rsidP="00073B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73BE3" w:rsidRPr="00073BE3" w:rsidRDefault="00073BE3" w:rsidP="00073B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</w:pPr>
      <w:r w:rsidRPr="00073BE3"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  <w:t>Mapa výstaviště</w:t>
      </w:r>
    </w:p>
    <w:p w:rsidR="00073BE3" w:rsidRPr="00073BE3" w:rsidRDefault="00073BE3" w:rsidP="00073B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073BE3">
        <w:rPr>
          <w:rFonts w:ascii="Arial" w:eastAsia="Times New Roman" w:hAnsi="Arial" w:cs="Arial"/>
          <w:color w:val="000000"/>
          <w:lang w:eastAsia="cs-CZ"/>
        </w:rPr>
        <w:t xml:space="preserve">Maraton se běží v pavilonu označeném T1, který naleznete v pravé části mapy. Pro přístup můžete použít jak hlavní bránu výstaviště (a musíte projít celý areál) nebo je možný vstup bránou u pavilonu T1, která se nachází vedle obchodního domu </w:t>
      </w:r>
      <w:proofErr w:type="spellStart"/>
      <w:r w:rsidRPr="00073BE3">
        <w:rPr>
          <w:rFonts w:ascii="Arial" w:eastAsia="Times New Roman" w:hAnsi="Arial" w:cs="Arial"/>
          <w:color w:val="000000"/>
          <w:lang w:eastAsia="cs-CZ"/>
        </w:rPr>
        <w:t>Tesco</w:t>
      </w:r>
      <w:proofErr w:type="spellEnd"/>
      <w:r w:rsidRPr="00073BE3">
        <w:rPr>
          <w:rFonts w:ascii="Arial" w:eastAsia="Times New Roman" w:hAnsi="Arial" w:cs="Arial"/>
          <w:color w:val="000000"/>
          <w:lang w:eastAsia="cs-CZ"/>
        </w:rPr>
        <w:t>.</w:t>
      </w:r>
    </w:p>
    <w:p w:rsidR="00765B4D" w:rsidRDefault="00073BE3" w:rsidP="00073BE3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05450" cy="2276475"/>
            <wp:effectExtent l="19050" t="0" r="0" b="0"/>
            <wp:docPr id="2" name="mapa" descr="http://cbmaraton.jihoceskybezeckypohar.cz/grafika/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" descr="http://cbmaraton.jihoceskybezeckypohar.cz/grafika/map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B4D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BE3"/>
    <w:rsid w:val="00073BE3"/>
    <w:rsid w:val="0023226A"/>
    <w:rsid w:val="005142C3"/>
    <w:rsid w:val="00765B4D"/>
    <w:rsid w:val="008E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1">
    <w:name w:val="heading 1"/>
    <w:basedOn w:val="Normln"/>
    <w:link w:val="Nadpis1Char"/>
    <w:uiPriority w:val="9"/>
    <w:qFormat/>
    <w:rsid w:val="00073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73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B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73B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73BE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2018-07-15T21:05:00Z</dcterms:created>
  <dcterms:modified xsi:type="dcterms:W3CDTF">2018-07-15T21:09:00Z</dcterms:modified>
</cp:coreProperties>
</file>